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E4" w:rsidRDefault="004A4DE4" w:rsidP="004A4DE4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12496800</wp:posOffset>
            </wp:positionV>
            <wp:extent cx="276225" cy="276225"/>
            <wp:effectExtent l="19050" t="0" r="9525" b="0"/>
            <wp:wrapNone/>
            <wp:docPr id="4" name="Image 4" descr="02885294-photo-logo-faceboo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885294-photo-logo-faceboo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4858"/>
        <w:gridCol w:w="314"/>
        <w:gridCol w:w="4428"/>
      </w:tblGrid>
      <w:tr w:rsidR="004A4DE4" w:rsidTr="001A48F3">
        <w:trPr>
          <w:trHeight w:val="1377"/>
        </w:trPr>
        <w:tc>
          <w:tcPr>
            <w:tcW w:w="9600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4080"/>
                <w:sz w:val="44"/>
                <w:szCs w:val="44"/>
              </w:rPr>
            </w:pPr>
            <w:r>
              <w:rPr>
                <w:rFonts w:ascii="Tahoma" w:hAnsi="Tahoma" w:cs="Tahoma"/>
                <w:b/>
                <w:bCs/>
                <w:noProof/>
                <w:color w:val="004080"/>
                <w:sz w:val="44"/>
                <w:szCs w:val="44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73660</wp:posOffset>
                  </wp:positionV>
                  <wp:extent cx="990600" cy="798394"/>
                  <wp:effectExtent l="19050" t="0" r="0" b="0"/>
                  <wp:wrapNone/>
                  <wp:docPr id="2" name="Image 2" descr="LOGO-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98394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bCs/>
                <w:color w:val="004080"/>
                <w:sz w:val="44"/>
                <w:szCs w:val="44"/>
              </w:rPr>
              <w:t xml:space="preserve">        </w:t>
            </w:r>
          </w:p>
          <w:p w:rsidR="004A4DE4" w:rsidRDefault="004A4DE4">
            <w:pPr>
              <w:widowControl w:val="0"/>
              <w:jc w:val="center"/>
              <w:rPr>
                <w:rFonts w:ascii="Calibri" w:hAnsi="Calibri"/>
                <w:color w:val="6633CC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4080"/>
                <w:sz w:val="44"/>
                <w:szCs w:val="44"/>
              </w:rPr>
              <w:t xml:space="preserve">            </w:t>
            </w:r>
            <w:r w:rsidRPr="001A48F3">
              <w:rPr>
                <w:rFonts w:ascii="Tahoma" w:hAnsi="Tahoma" w:cs="Tahoma"/>
                <w:b/>
                <w:bCs/>
                <w:color w:val="004080"/>
                <w:sz w:val="44"/>
                <w:szCs w:val="44"/>
              </w:rPr>
              <w:t>N</w:t>
            </w:r>
            <w:r w:rsidRPr="001A48F3">
              <w:rPr>
                <w:rFonts w:ascii="Tahoma" w:hAnsi="Tahoma" w:cs="Tahoma"/>
                <w:b/>
                <w:bCs/>
                <w:color w:val="004080"/>
                <w:sz w:val="28"/>
                <w:szCs w:val="28"/>
              </w:rPr>
              <w:t xml:space="preserve">EWSLETTER DES </w:t>
            </w:r>
            <w:r w:rsidRPr="001A48F3">
              <w:rPr>
                <w:rFonts w:ascii="Tahoma" w:hAnsi="Tahoma" w:cs="Tahoma"/>
                <w:b/>
                <w:bCs/>
                <w:color w:val="004080"/>
                <w:sz w:val="40"/>
                <w:szCs w:val="40"/>
              </w:rPr>
              <w:t>A</w:t>
            </w:r>
            <w:r w:rsidRPr="001A48F3">
              <w:rPr>
                <w:rFonts w:ascii="Tahoma" w:hAnsi="Tahoma" w:cs="Tahoma"/>
                <w:b/>
                <w:bCs/>
                <w:color w:val="004080"/>
                <w:sz w:val="28"/>
                <w:szCs w:val="28"/>
              </w:rPr>
              <w:t xml:space="preserve">DHERENTS       </w:t>
            </w:r>
            <w:r>
              <w:rPr>
                <w:rFonts w:ascii="Berlin Sans FB" w:hAnsi="Berlin Sans FB"/>
                <w:color w:val="FF6600"/>
                <w:sz w:val="36"/>
                <w:szCs w:val="36"/>
              </w:rPr>
              <w:t>N°2</w:t>
            </w:r>
            <w:r>
              <w:rPr>
                <w:rFonts w:ascii="Berlin Sans FB" w:hAnsi="Berlin Sans FB"/>
                <w:color w:val="FF6600"/>
                <w:sz w:val="36"/>
                <w:szCs w:val="36"/>
              </w:rPr>
              <w:br/>
              <w:t xml:space="preserve">                                                                                  </w:t>
            </w:r>
            <w:r>
              <w:rPr>
                <w:rFonts w:ascii="Berlin Sans FB" w:hAnsi="Berlin Sans FB"/>
                <w:color w:val="FF6600"/>
                <w:sz w:val="24"/>
                <w:szCs w:val="24"/>
              </w:rPr>
              <w:t>Avril 2013</w:t>
            </w:r>
          </w:p>
        </w:tc>
      </w:tr>
      <w:tr w:rsidR="004A4DE4" w:rsidTr="004A4DE4">
        <w:trPr>
          <w:trHeight w:val="284"/>
        </w:trPr>
        <w:tc>
          <w:tcPr>
            <w:tcW w:w="4858" w:type="dxa"/>
            <w:tcBorders>
              <w:top w:val="single" w:sz="6" w:space="0" w:color="6633CC"/>
              <w:left w:val="single" w:sz="6" w:space="0" w:color="6633CC"/>
              <w:bottom w:val="single" w:sz="6" w:space="0" w:color="0000FF"/>
              <w:right w:val="single" w:sz="6" w:space="0" w:color="6633CC"/>
            </w:tcBorders>
            <w:shd w:val="clear" w:color="auto" w:fill="F8E4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>
            <w:pPr>
              <w:widowControl w:val="0"/>
              <w:jc w:val="center"/>
              <w:rPr>
                <w:color w:val="6633CC"/>
              </w:rPr>
            </w:pPr>
            <w:r>
              <w:rPr>
                <w:rFonts w:ascii="Calibri" w:hAnsi="Calibri"/>
                <w:color w:val="6633CC"/>
                <w:sz w:val="24"/>
                <w:szCs w:val="24"/>
              </w:rPr>
              <w:t>ACTUALITE DES ADHERENTS</w:t>
            </w:r>
          </w:p>
        </w:tc>
        <w:tc>
          <w:tcPr>
            <w:tcW w:w="314" w:type="dxa"/>
            <w:tcBorders>
              <w:left w:val="single" w:sz="6" w:space="0" w:color="6633CC"/>
              <w:bottom w:val="single" w:sz="6" w:space="0" w:color="0000FF"/>
              <w:right w:val="single" w:sz="6" w:space="0" w:color="6633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>
            <w:pPr>
              <w:widowControl w:val="0"/>
              <w:jc w:val="center"/>
              <w:rPr>
                <w:rFonts w:ascii="Calibri" w:hAnsi="Calibri"/>
                <w:b/>
                <w:bCs/>
                <w:color w:val="0066FF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66FF"/>
                <w:sz w:val="24"/>
                <w:szCs w:val="24"/>
              </w:rPr>
              <w:t> </w:t>
            </w:r>
          </w:p>
        </w:tc>
        <w:tc>
          <w:tcPr>
            <w:tcW w:w="4428" w:type="dxa"/>
            <w:tcBorders>
              <w:top w:val="single" w:sz="6" w:space="0" w:color="6633CC"/>
              <w:left w:val="single" w:sz="6" w:space="0" w:color="6633CC"/>
              <w:bottom w:val="single" w:sz="6" w:space="0" w:color="0000FF"/>
              <w:right w:val="single" w:sz="6" w:space="0" w:color="6633CC"/>
            </w:tcBorders>
            <w:shd w:val="clear" w:color="auto" w:fill="F8E4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>
            <w:pPr>
              <w:widowControl w:val="0"/>
              <w:jc w:val="center"/>
              <w:rPr>
                <w:rFonts w:ascii="Calibri" w:hAnsi="Calibri"/>
                <w:color w:val="6633CC"/>
                <w:sz w:val="24"/>
                <w:szCs w:val="24"/>
              </w:rPr>
            </w:pPr>
            <w:r>
              <w:rPr>
                <w:rFonts w:ascii="Calibri" w:hAnsi="Calibri"/>
                <w:color w:val="6633CC"/>
                <w:sz w:val="24"/>
                <w:szCs w:val="24"/>
              </w:rPr>
              <w:t>LA VIE DE L’ASTE</w:t>
            </w:r>
          </w:p>
        </w:tc>
      </w:tr>
      <w:tr w:rsidR="004A4DE4" w:rsidTr="004A4DE4">
        <w:trPr>
          <w:trHeight w:val="423"/>
        </w:trPr>
        <w:tc>
          <w:tcPr>
            <w:tcW w:w="4858" w:type="dxa"/>
            <w:tcBorders>
              <w:top w:val="single" w:sz="6" w:space="0" w:color="6633CC"/>
              <w:left w:val="single" w:sz="6" w:space="0" w:color="6633CC"/>
              <w:bottom w:val="single" w:sz="6" w:space="0" w:color="0000FF"/>
              <w:right w:val="single" w:sz="6" w:space="0" w:color="6633CC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 w:rsidP="004A4DE4">
            <w:pPr>
              <w:widowControl w:val="0"/>
              <w:ind w:left="135" w:right="10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CA7700"/>
                <w:sz w:val="18"/>
                <w:szCs w:val="18"/>
              </w:rPr>
              <w:t>&gt;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6600"/>
                <w:sz w:val="18"/>
                <w:szCs w:val="18"/>
              </w:rPr>
              <w:t>Intespace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 souhaité apporter son soutien à 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Fondation Van Allen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créée au cœur de l’université de Montpellier. Cette plateforme technologique a pour mission de soutenir le travail d'étudiants, de chercheurs et d'industriels dans le domaine du nano spatial.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Intespace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 notamment participé activement au projet Robusta.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  <w:hyperlink r:id="rId7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 xml:space="preserve">Retrouvez le témoignage de Frank Airoldi en cliquant ici ! </w:t>
              </w:r>
            </w:hyperlink>
          </w:p>
          <w:p w:rsidR="004A4DE4" w:rsidRDefault="004A4DE4" w:rsidP="004A4DE4">
            <w:pPr>
              <w:widowControl w:val="0"/>
              <w:ind w:left="360" w:hanging="7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- Cette année </w:t>
            </w:r>
            <w:proofErr w:type="spellStart"/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Intespace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fête ses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30 ans </w:t>
            </w:r>
            <w:r>
              <w:rPr>
                <w:rFonts w:ascii="Tahoma" w:hAnsi="Tahoma" w:cs="Tahoma"/>
                <w:sz w:val="16"/>
                <w:szCs w:val="16"/>
              </w:rPr>
              <w:t>!</w:t>
            </w:r>
          </w:p>
          <w:p w:rsidR="004A4DE4" w:rsidRDefault="004A4DE4" w:rsidP="004A4DE4">
            <w:pPr>
              <w:widowControl w:val="0"/>
              <w:ind w:left="360" w:hanging="22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- Campagne d’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essais statiques de l’A350XWB</w:t>
            </w:r>
          </w:p>
          <w:p w:rsidR="004A4DE4" w:rsidRDefault="004A4DE4" w:rsidP="004A4DE4">
            <w:pPr>
              <w:ind w:left="135" w:right="10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Intespace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pilote en partenariat avec DGA Techniques aéronautiques, (anciennement CEAT), l’ensemble des essais statiques de la cellule MSN 5000 A350 XWB. Une centaine de personnes participent à ce projet avec les partenaires et fournisseurs. Les études d’ingénierie ont démarré il y a trois ans suivies par l’installation des moyens d’essais connectés à l’avion.</w:t>
            </w:r>
          </w:p>
          <w:p w:rsidR="004A4DE4" w:rsidRDefault="004A4DE4" w:rsidP="004A4DE4">
            <w:pPr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pStyle w:val="Textebrut"/>
              <w:ind w:left="135"/>
            </w:pPr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 xml:space="preserve"> SOPEMEA</w:t>
            </w:r>
            <w:r>
              <w:rPr>
                <w:rFonts w:ascii="Tahoma" w:hAnsi="Tahoma" w:cs="Tahoma"/>
                <w:sz w:val="16"/>
                <w:szCs w:val="16"/>
              </w:rPr>
              <w:t xml:space="preserve"> participera au salon de défense FED les 29 et 30 mai 2013 à Versailles Satory (78).</w:t>
            </w:r>
          </w:p>
          <w:p w:rsidR="004A4DE4" w:rsidRDefault="004A4DE4" w:rsidP="004A4DE4">
            <w:pPr>
              <w:ind w:left="135"/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  <w:t xml:space="preserve">           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Evénements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LMS France :</w:t>
            </w:r>
          </w:p>
          <w:p w:rsidR="004A4DE4" w:rsidRDefault="004A4DE4" w:rsidP="004A4DE4">
            <w:pPr>
              <w:widowControl w:val="0"/>
              <w:ind w:left="720" w:hanging="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 xml:space="preserve">Journée gratuite « Conception, analyse de débattement et optimisation de vos flexibles et durites » - le vendredi 19 avril 2013 à Voisins le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Bretonneux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(78). LMS vous invite à une journée découverte de la solution de simulation de flexibles et durites.                                  </w:t>
            </w:r>
          </w:p>
          <w:p w:rsidR="004A4DE4" w:rsidRDefault="004A4DE4" w:rsidP="004A4DE4">
            <w:pPr>
              <w:widowControl w:val="0"/>
              <w:ind w:left="720" w:hanging="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hyperlink r:id="rId8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>En savoir plus</w:t>
              </w:r>
            </w:hyperlink>
          </w:p>
          <w:p w:rsidR="004A4DE4" w:rsidRDefault="004A4DE4" w:rsidP="004A4DE4">
            <w:pPr>
              <w:widowControl w:val="0"/>
              <w:ind w:left="285" w:right="105" w:hanging="75"/>
              <w:jc w:val="both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- Conférence Utilisateurs LMS France 2013 - Industrie Automobile - le mardi 14 mai 2013 à Novotel Saint Quentin Golf National (78).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Essais et Simulations avancés pour la conception et l’optimisation de systèmes mécatroniques</w:t>
            </w:r>
          </w:p>
          <w:p w:rsidR="004A4DE4" w:rsidRDefault="004A4DE4" w:rsidP="004A4DE4">
            <w:pPr>
              <w:widowControl w:val="0"/>
              <w:ind w:left="1725" w:right="105"/>
              <w:rPr>
                <w:rFonts w:ascii="Tahoma" w:hAnsi="Tahoma" w:cs="Tahoma"/>
                <w:sz w:val="16"/>
                <w:szCs w:val="16"/>
              </w:rPr>
            </w:pPr>
            <w:hyperlink r:id="rId9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>Consultez l’agenda</w:t>
              </w:r>
            </w:hyperlink>
            <w:r>
              <w:rPr>
                <w:rFonts w:ascii="Tahoma" w:hAnsi="Tahoma" w:cs="Tahoma"/>
                <w:color w:val="7C64D4"/>
                <w:sz w:val="16"/>
                <w:szCs w:val="16"/>
              </w:rPr>
              <w:t xml:space="preserve">   </w:t>
            </w:r>
            <w:hyperlink r:id="rId10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>Inscription gratuite</w:t>
              </w:r>
            </w:hyperlink>
            <w:r>
              <w:rPr>
                <w:rFonts w:ascii="Tahoma" w:hAnsi="Tahoma" w:cs="Tahoma"/>
                <w:color w:val="7C64D4"/>
                <w:sz w:val="16"/>
                <w:szCs w:val="16"/>
              </w:rPr>
              <w:t xml:space="preserve">                                              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CA7700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 xml:space="preserve">MBDA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remporte une première commande </w:t>
            </w:r>
            <w:proofErr w:type="gramStart"/>
            <w:r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proofErr w:type="gram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l’exportation  pour le SIMBAD-RC.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</w:p>
          <w:p w:rsidR="004A4DE4" w:rsidRDefault="004A4DE4" w:rsidP="004A4DE4">
            <w:pPr>
              <w:spacing w:before="120" w:after="12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79375</wp:posOffset>
                  </wp:positionV>
                  <wp:extent cx="1409700" cy="1409700"/>
                  <wp:effectExtent l="19050" t="0" r="0" b="0"/>
                  <wp:wrapNone/>
                  <wp:docPr id="17" name="Image 7" descr="http://www.mbda-systems.com/mediagallery/news/PR_2013-02-17_EN-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bda-systems.com/mediagallery/news/PR_2013-02-17_EN-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</w:t>
            </w:r>
          </w:p>
          <w:p w:rsidR="004A4DE4" w:rsidRDefault="004A4DE4" w:rsidP="004A4DE4">
            <w:pPr>
              <w:spacing w:before="120" w:after="12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spacing w:before="120" w:after="12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</w:t>
            </w:r>
            <w:hyperlink r:id="rId12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>En savoir plus</w:t>
              </w:r>
            </w:hyperlink>
          </w:p>
          <w:p w:rsidR="004A4DE4" w:rsidRDefault="004A4DE4" w:rsidP="004A4DE4">
            <w:pPr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jc w:val="both"/>
            </w:pPr>
            <w:r>
              <w:t> </w:t>
            </w:r>
          </w:p>
          <w:p w:rsidR="004A4DE4" w:rsidRDefault="004A4DE4" w:rsidP="004A4DE4">
            <w:pPr>
              <w:widowControl w:val="0"/>
              <w:jc w:val="both"/>
            </w:pPr>
            <w:r>
              <w:t> 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A4DE4" w:rsidRDefault="004A4DE4" w:rsidP="004A4DE4">
            <w:pPr>
              <w:widowControl w:val="0"/>
              <w:jc w:val="both"/>
            </w:pPr>
            <w:r>
              <w:t> </w:t>
            </w:r>
          </w:p>
          <w:p w:rsidR="004A4DE4" w:rsidRDefault="004A4DE4" w:rsidP="004A4DE4">
            <w:pPr>
              <w:widowControl w:val="0"/>
              <w:ind w:left="135"/>
              <w:jc w:val="both"/>
            </w:pPr>
            <w:r>
              <w:t> 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     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color w:val="CA7700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   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CA7700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l’IFSTTAR</w:t>
            </w:r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reçoit le prix du meilleur congrès 2012.</w:t>
            </w:r>
          </w:p>
          <w:p w:rsidR="004A4DE4" w:rsidRDefault="004A4DE4" w:rsidP="004A4DE4">
            <w:pPr>
              <w:widowControl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br/>
              <w:t xml:space="preserve">                                                                    </w:t>
            </w:r>
            <w:hyperlink r:id="rId13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>En savoir plus</w:t>
              </w:r>
            </w:hyperlink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ETS</w:t>
            </w:r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- Fin des essais de dégazage du module MPO de la mission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Bepi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Colombo vers la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planéte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Mercure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- Essais de vibrations sur le module EDM de la mission EXOMARS </w:t>
            </w:r>
          </w:p>
          <w:p w:rsidR="004A4DE4" w:rsidRPr="004A4DE4" w:rsidRDefault="004A4DE4" w:rsidP="004A4DE4">
            <w:pPr>
              <w:widowControl w:val="0"/>
              <w:ind w:left="169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</w:t>
            </w:r>
            <w:hyperlink r:id="rId14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>En savoir plus</w:t>
              </w:r>
            </w:hyperlink>
          </w:p>
        </w:tc>
        <w:tc>
          <w:tcPr>
            <w:tcW w:w="314" w:type="dxa"/>
            <w:tcBorders>
              <w:left w:val="single" w:sz="6" w:space="0" w:color="6633CC"/>
              <w:bottom w:val="single" w:sz="6" w:space="0" w:color="0000FF"/>
              <w:right w:val="single" w:sz="6" w:space="0" w:color="6633CC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>
            <w:pPr>
              <w:widowControl w:val="0"/>
              <w:jc w:val="center"/>
              <w:rPr>
                <w:rFonts w:ascii="Calibri" w:hAnsi="Calibr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6" w:space="0" w:color="6633CC"/>
              <w:left w:val="single" w:sz="6" w:space="0" w:color="6633CC"/>
              <w:bottom w:val="single" w:sz="6" w:space="0" w:color="0000FF"/>
              <w:right w:val="single" w:sz="6" w:space="0" w:color="6633CC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 xml:space="preserve">&gt; Le CONSEIL D’ADMINISTRATION de l’ASTE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eu lieu le 14 mars à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Sopemea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à Vélizy-Villacoublay.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&gt; LE PRIX DU PRESIDENT de l’ASTE 2012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2012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 été attribué à </w:t>
            </w:r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 xml:space="preserve">Jean-Claude </w:t>
            </w:r>
            <w:proofErr w:type="spellStart"/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>Frölich</w:t>
            </w:r>
            <w:proofErr w:type="spellEnd"/>
            <w:r>
              <w:rPr>
                <w:rFonts w:ascii="Tahoma" w:hAnsi="Tahoma" w:cs="Tahoma"/>
                <w:b/>
                <w:bCs/>
                <w:color w:val="CA77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pour son engagement et son dévouement au développement de la revue Essais et Simulations. </w:t>
            </w:r>
          </w:p>
          <w:p w:rsidR="004A4DE4" w:rsidRDefault="004A4DE4" w:rsidP="004A4DE4">
            <w:pPr>
              <w:widowControl w:val="0"/>
              <w:ind w:left="135" w:right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36576" distB="36576" distL="36576" distR="36576" simplePos="0" relativeHeight="251667456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24130</wp:posOffset>
                  </wp:positionV>
                  <wp:extent cx="1612900" cy="1714500"/>
                  <wp:effectExtent l="19050" t="0" r="6350" b="0"/>
                  <wp:wrapNone/>
                  <wp:docPr id="18" name="Image 6" descr="phot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hot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5663" b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7145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spacing w:after="240"/>
              <w:ind w:left="135"/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</w:pP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&gt;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t>La COMMISSION MECA-CLIM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s’est réunie à SOPEMEA le 31 janvier 2013, avec 12 membres, sous la présidence d‘Henri GRZESKOWIAK.</w:t>
            </w:r>
          </w:p>
          <w:p w:rsidR="004A4DE4" w:rsidRDefault="004A4DE4" w:rsidP="004A4DE4">
            <w:pPr>
              <w:widowControl w:val="0"/>
              <w:ind w:left="135"/>
              <w:jc w:val="center"/>
              <w:rPr>
                <w:rFonts w:ascii="Calibri" w:hAnsi="Calibri"/>
                <w:color w:val="6633CC"/>
                <w:sz w:val="24"/>
                <w:szCs w:val="24"/>
                <w:u w:val="single"/>
              </w:rPr>
            </w:pPr>
          </w:p>
          <w:p w:rsidR="004A4DE4" w:rsidRDefault="004A4DE4" w:rsidP="004A4DE4">
            <w:pPr>
              <w:widowControl w:val="0"/>
              <w:ind w:left="135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/>
                <w:color w:val="6633CC"/>
                <w:sz w:val="24"/>
                <w:szCs w:val="24"/>
                <w:u w:val="single"/>
              </w:rPr>
              <w:t>NOS EVENEMENTS</w:t>
            </w:r>
          </w:p>
          <w:p w:rsidR="004A4DE4" w:rsidRDefault="004A4DE4" w:rsidP="004A4DE4">
            <w:pPr>
              <w:widowControl w:val="0"/>
              <w:ind w:left="135" w:hanging="135"/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CA7700"/>
                <w:sz w:val="18"/>
                <w:szCs w:val="18"/>
              </w:rPr>
              <w:br/>
              <w:t xml:space="preserve">&gt; JOURNEE ASTE/MBDA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« Prise en compte des chocs dans le développement des matériels soumis à un environnement sévère » aura lieu le 28 mai 2013 à MBDA Bourges. </w:t>
            </w:r>
          </w:p>
          <w:p w:rsidR="004A4DE4" w:rsidRDefault="004A4DE4" w:rsidP="004A4DE4">
            <w:pPr>
              <w:widowControl w:val="0"/>
              <w:ind w:left="135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Les conférences seront suivies de la visite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PMEE </w:t>
            </w:r>
            <w:r>
              <w:rPr>
                <w:rFonts w:ascii="Tahoma" w:hAnsi="Tahoma" w:cs="Tahoma"/>
                <w:sz w:val="16"/>
                <w:szCs w:val="16"/>
              </w:rPr>
              <w:t xml:space="preserve">(Production Mécanique et Équipements Électromécaniques) sur le site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Bourges Aéroport et des moyens d’essais de Bourges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Sou</w:t>
            </w:r>
            <w:r w:rsidR="00D15752"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dray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4A4DE4" w:rsidRDefault="004A4DE4" w:rsidP="004A4DE4">
            <w:pPr>
              <w:ind w:left="13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2830"/>
              <w:rPr>
                <w:rFonts w:ascii="Tahoma" w:hAnsi="Tahoma" w:cs="Tahoma"/>
                <w:sz w:val="16"/>
                <w:szCs w:val="16"/>
              </w:rPr>
            </w:pPr>
            <w:hyperlink r:id="rId16" w:history="1">
              <w:r>
                <w:rPr>
                  <w:rStyle w:val="Lienhypertexte"/>
                  <w:rFonts w:ascii="Tahoma" w:hAnsi="Tahoma" w:cs="Tahoma"/>
                  <w:sz w:val="16"/>
                  <w:szCs w:val="16"/>
                </w:rPr>
                <w:t>En savoir plus</w:t>
              </w:r>
            </w:hyperlink>
          </w:p>
          <w:p w:rsidR="004A4DE4" w:rsidRDefault="004A4DE4" w:rsidP="004A4DE4">
            <w:pPr>
              <w:widowControl w:val="0"/>
              <w:ind w:left="28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34925</wp:posOffset>
                  </wp:positionV>
                  <wp:extent cx="2514600" cy="1685925"/>
                  <wp:effectExtent l="19050" t="0" r="0" b="0"/>
                  <wp:wrapNone/>
                  <wp:docPr id="1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8592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Default="004A4DE4" w:rsidP="004A4DE4">
            <w:pPr>
              <w:widowControl w:val="0"/>
              <w:ind w:left="13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="004A4DE4" w:rsidRPr="004A4DE4" w:rsidRDefault="004A4DE4" w:rsidP="004A4DE4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4A4DE4">
              <w:rPr>
                <w:rFonts w:ascii="Tahoma" w:hAnsi="Tahoma" w:cs="Tahoma"/>
                <w:sz w:val="12"/>
                <w:szCs w:val="12"/>
              </w:rPr>
              <w:t xml:space="preserve">  </w:t>
            </w:r>
          </w:p>
          <w:p w:rsidR="004A4DE4" w:rsidRPr="004A4DE4" w:rsidRDefault="004A4DE4" w:rsidP="004A4DE4">
            <w:pPr>
              <w:rPr>
                <w:rFonts w:ascii="Tahoma" w:hAnsi="Tahoma" w:cs="Tahoma"/>
                <w:sz w:val="12"/>
                <w:szCs w:val="12"/>
              </w:rPr>
            </w:pPr>
            <w:r w:rsidRPr="004A4DE4">
              <w:rPr>
                <w:rFonts w:ascii="Tahoma" w:hAnsi="Tahoma" w:cs="Tahoma"/>
                <w:sz w:val="12"/>
                <w:szCs w:val="12"/>
              </w:rPr>
              <w:t xml:space="preserve">    </w:t>
            </w:r>
          </w:p>
          <w:p w:rsidR="004A4DE4" w:rsidRDefault="004A4DE4" w:rsidP="004A4DE4">
            <w:pPr>
              <w:widowControl w:val="0"/>
              <w:jc w:val="center"/>
              <w:rPr>
                <w:rFonts w:ascii="Calibri" w:hAnsi="Calibri"/>
                <w:color w:val="6633CC"/>
                <w:sz w:val="24"/>
                <w:szCs w:val="24"/>
              </w:rPr>
            </w:pPr>
            <w:r w:rsidRPr="004A4DE4">
              <w:rPr>
                <w:rFonts w:ascii="Tahoma" w:hAnsi="Tahoma" w:cs="Tahoma"/>
                <w:sz w:val="12"/>
                <w:szCs w:val="12"/>
              </w:rPr>
              <w:t xml:space="preserve">    © MBDA - Fréderic </w:t>
            </w:r>
            <w:proofErr w:type="spellStart"/>
            <w:r w:rsidRPr="004A4DE4">
              <w:rPr>
                <w:rFonts w:ascii="Tahoma" w:hAnsi="Tahoma" w:cs="Tahoma"/>
                <w:sz w:val="12"/>
                <w:szCs w:val="12"/>
              </w:rPr>
              <w:t>Watbled</w:t>
            </w:r>
            <w:proofErr w:type="spellEnd"/>
          </w:p>
        </w:tc>
      </w:tr>
      <w:tr w:rsidR="004A4DE4" w:rsidTr="001A48F3">
        <w:trPr>
          <w:trHeight w:val="22"/>
        </w:trPr>
        <w:tc>
          <w:tcPr>
            <w:tcW w:w="9600" w:type="dxa"/>
            <w:gridSpan w:val="3"/>
            <w:tcBorders>
              <w:top w:val="single" w:sz="6" w:space="0" w:color="6633CC"/>
              <w:left w:val="single" w:sz="6" w:space="0" w:color="6633CC"/>
              <w:bottom w:val="single" w:sz="6" w:space="0" w:color="0000FF"/>
              <w:right w:val="single" w:sz="6" w:space="0" w:color="6633CC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4DE4" w:rsidRDefault="004A4DE4" w:rsidP="004A4DE4">
            <w:pPr>
              <w:widowControl w:val="0"/>
              <w:ind w:left="566"/>
              <w:rPr>
                <w:rFonts w:ascii="Calibri" w:hAnsi="Calibri"/>
                <w:b/>
                <w:bCs/>
                <w:color w:val="6633CC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color w:val="6633CC"/>
                <w:sz w:val="24"/>
                <w:szCs w:val="24"/>
                <w:u w:val="single"/>
              </w:rPr>
              <w:t>LE MOT DU PRESIDENT DE L’ASTE</w:t>
            </w:r>
          </w:p>
          <w:p w:rsidR="004A4DE4" w:rsidRDefault="004A4DE4" w:rsidP="004A4DE4">
            <w:pPr>
              <w:widowControl w:val="0"/>
              <w:ind w:left="56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L’ASTE rajeunit !</w:t>
            </w:r>
          </w:p>
          <w:p w:rsidR="004A4DE4" w:rsidRDefault="004A4DE4" w:rsidP="004A4DE4">
            <w:pPr>
              <w:widowControl w:val="0"/>
              <w:ind w:left="566" w:right="405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La SOPEMEA vient d’avoir 65 ans, l’ASTE a passé ses 45 ans et INTESPACE va bientôt fêter ses 30 ans, il semblerait que ces sociétés et associations soient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âgées 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Eh bien non ! Elles grandissent et se développent et même rajeunissent, par exemple INTESPACE s’est dotée d’une nouvelle identité visuelle, et s’ouvre à de nouveaux métiers d’essais :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Intespace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pilote en partenariat avec DGA Techniques Aéronautiques (anciennement CEAT), l’ensemble des essais statiques de la cellule MSN 5000 A350 XWB.</w:t>
            </w:r>
          </w:p>
          <w:p w:rsidR="004A4DE4" w:rsidRPr="004A4DE4" w:rsidRDefault="004A4DE4" w:rsidP="004A4DE4">
            <w:pPr>
              <w:widowControl w:val="0"/>
              <w:ind w:left="566"/>
              <w:rPr>
                <w:rFonts w:ascii="Calibri" w:hAnsi="Calibri"/>
                <w:b/>
                <w:bCs/>
                <w:color w:val="6633CC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L’ASTE a revu ses statuts qui seront soumis à une assemblée générale extraordinaire en juin de cette année et qui permettront à l’ASTE de continuer avec un air rajeuni. La commission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méca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-clim de l’ASTE repart de plus belle et tous les membres de l’ASTE sont invités à soumettre des idées d’amélioration des normes d’essais afin de positionner notre industrie nationale au top niveau de la vérification du design des produits et rester ainsi toujours jeune !</w:t>
            </w:r>
          </w:p>
          <w:p w:rsidR="004A4DE4" w:rsidRDefault="004A4DE4" w:rsidP="004A4DE4">
            <w:pPr>
              <w:widowControl w:val="0"/>
              <w:ind w:left="566" w:right="40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A4DE4">
              <w:rPr>
                <w:rFonts w:ascii="Cambria" w:hAnsi="Cambria"/>
                <w:sz w:val="14"/>
                <w:szCs w:val="18"/>
              </w:rPr>
              <w:t xml:space="preserve">                                                                                     </w:t>
            </w:r>
            <w:r>
              <w:rPr>
                <w:rFonts w:ascii="Cambria" w:hAnsi="Cambria"/>
                <w:sz w:val="14"/>
                <w:szCs w:val="18"/>
              </w:rPr>
              <w:t xml:space="preserve">                                                                                                   </w:t>
            </w:r>
            <w:r w:rsidRPr="004A4DE4">
              <w:rPr>
                <w:rFonts w:ascii="Cambria" w:hAnsi="Cambria"/>
                <w:sz w:val="14"/>
                <w:szCs w:val="18"/>
              </w:rPr>
              <w:t xml:space="preserve">  </w:t>
            </w:r>
            <w:r w:rsidRPr="004A4DE4">
              <w:rPr>
                <w:rFonts w:ascii="Lucida Handwriting" w:hAnsi="Lucida Handwriting"/>
                <w:b/>
                <w:bCs/>
                <w:sz w:val="14"/>
                <w:szCs w:val="18"/>
              </w:rPr>
              <w:t xml:space="preserve">Joseph MERLET, </w:t>
            </w:r>
            <w:r w:rsidRPr="004A4DE4">
              <w:rPr>
                <w:rFonts w:ascii="Lucida Handwriting" w:hAnsi="Lucida Handwriting"/>
                <w:sz w:val="14"/>
                <w:szCs w:val="18"/>
              </w:rPr>
              <w:t>Président de l’ASTE</w:t>
            </w:r>
          </w:p>
          <w:p w:rsidR="004A4DE4" w:rsidRPr="001A48F3" w:rsidRDefault="001A48F3" w:rsidP="001A48F3">
            <w:pPr>
              <w:widowControl w:val="0"/>
              <w:jc w:val="center"/>
              <w:rPr>
                <w:rFonts w:ascii="Tahoma" w:hAnsi="Tahoma" w:cs="Tahoma"/>
                <w:smallCaps/>
                <w:color w:val="000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mallCaps/>
                <w:color w:val="000080"/>
                <w:sz w:val="14"/>
                <w:szCs w:val="14"/>
              </w:rPr>
              <w:br/>
              <w:t>ASTE -</w:t>
            </w:r>
            <w:r>
              <w:rPr>
                <w:rFonts w:ascii="Tahoma" w:hAnsi="Tahoma" w:cs="Tahoma"/>
                <w:smallCaps/>
                <w:color w:val="000080"/>
                <w:sz w:val="14"/>
                <w:szCs w:val="14"/>
              </w:rPr>
              <w:t xml:space="preserve">1, PLACE CHARLES DE GAULLE - 78180 MONTIGNY LE BRETONNEUX </w:t>
            </w:r>
            <w:r>
              <w:rPr>
                <w:rFonts w:ascii="Tahoma" w:hAnsi="Tahoma" w:cs="Tahoma"/>
                <w:smallCaps/>
                <w:color w:val="000080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mallCaps/>
                <w:color w:val="000080"/>
                <w:sz w:val="14"/>
                <w:szCs w:val="14"/>
              </w:rPr>
              <w:t xml:space="preserve">TEL : 01 61 38 96 32 - </w:t>
            </w:r>
            <w:hyperlink r:id="rId18" w:history="1">
              <w:r>
                <w:rPr>
                  <w:rStyle w:val="Lienhypertexte"/>
                  <w:rFonts w:ascii="Tahoma" w:hAnsi="Tahoma" w:cs="Tahoma"/>
                  <w:color w:val="002060"/>
                  <w:sz w:val="14"/>
                  <w:szCs w:val="14"/>
                </w:rPr>
                <w:t>www.aste.asso.fr</w:t>
              </w:r>
            </w:hyperlink>
            <w:r>
              <w:rPr>
                <w:rFonts w:ascii="Tahoma" w:hAnsi="Tahoma" w:cs="Tahoma"/>
                <w:color w:val="002060"/>
                <w:sz w:val="14"/>
                <w:szCs w:val="14"/>
              </w:rPr>
              <w:t xml:space="preserve"> – info@aste.asso.fr</w:t>
            </w:r>
          </w:p>
        </w:tc>
      </w:tr>
    </w:tbl>
    <w:p w:rsidR="00085903" w:rsidRDefault="00085903" w:rsidP="001A48F3"/>
    <w:sectPr w:rsidR="00085903" w:rsidSect="004A4DE4">
      <w:pgSz w:w="11906" w:h="16838"/>
      <w:pgMar w:top="0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A4DE4"/>
    <w:rsid w:val="00085903"/>
    <w:rsid w:val="001A48F3"/>
    <w:rsid w:val="003439F3"/>
    <w:rsid w:val="00471381"/>
    <w:rsid w:val="004A4DE4"/>
    <w:rsid w:val="005C56C5"/>
    <w:rsid w:val="005D58F1"/>
    <w:rsid w:val="00AC7ABD"/>
    <w:rsid w:val="00AF3BDC"/>
    <w:rsid w:val="00D15752"/>
    <w:rsid w:val="00DC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/>
        <w:ind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E4"/>
    <w:pPr>
      <w:spacing w:before="0" w:after="0"/>
      <w:ind w:firstLine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4DE4"/>
    <w:rPr>
      <w:color w:val="0066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A4DE4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A4DE4"/>
    <w:rPr>
      <w:rFonts w:ascii="Consolas" w:eastAsia="Times New Roman" w:hAnsi="Consolas" w:cs="Times New Roman"/>
      <w:color w:val="000000"/>
      <w:kern w:val="28"/>
      <w:sz w:val="21"/>
      <w:szCs w:val="21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sfrance.fr/seminaire-conception-analyse-de-debattement-et-optimisation-de-vos-flexibles-et-durites" TargetMode="External"/><Relationship Id="rId13" Type="http://schemas.openxmlformats.org/officeDocument/2006/relationships/hyperlink" Target="http://www.ifsttar.fr/accueil/toute-lactualite/fil-info/article/lifsttar-recoit-le-prix-du-meilleur-congres-2012/" TargetMode="External"/><Relationship Id="rId18" Type="http://schemas.openxmlformats.org/officeDocument/2006/relationships/hyperlink" Target="http://www.aste.asso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ndation-va.fr/la-fondation/les-fondateurs" TargetMode="External"/><Relationship Id="rId12" Type="http://schemas.openxmlformats.org/officeDocument/2006/relationships/hyperlink" Target="http://www.mbda-systems.com/mediagallery/news-files/PR_2013-02-17_FR-1-916.pdf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://www.aste.asso.fr/fr/mpg2-495202--Journee-technique--Prise-en-compte-des-chocs-dans-le-developpement-des-materiels--a-MBDA-Bourges-le-28-mai-2013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://www.lmsfrance.fr/?sitenavid=9458F11D-4231-4244-9389-1B09A90A53B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facebook.com/pages/ASTE/212902612170564" TargetMode="External"/><Relationship Id="rId9" Type="http://schemas.openxmlformats.org/officeDocument/2006/relationships/hyperlink" Target="http://www.lmsintl.com/?sitenavid=CFE3B575-017F-4D6F-8047-934B9DDAD298" TargetMode="External"/><Relationship Id="rId14" Type="http://schemas.openxmlformats.org/officeDocument/2006/relationships/hyperlink" Target="http://www.european-test-services.net/new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2013-05-22T10:07:00Z</dcterms:created>
  <dcterms:modified xsi:type="dcterms:W3CDTF">2013-05-22T10:20:00Z</dcterms:modified>
</cp:coreProperties>
</file>